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C7" w:rsidRPr="003A3DF1" w:rsidRDefault="003A3DF1" w:rsidP="00F51FC7">
      <w:pPr>
        <w:jc w:val="right"/>
      </w:pPr>
      <w:r>
        <w:t>БАНК «АГОРА» ООО</w:t>
      </w:r>
    </w:p>
    <w:p w:rsidR="00F51FC7" w:rsidRPr="00D37ADC" w:rsidRDefault="00F51FC7" w:rsidP="00F51FC7">
      <w:pPr>
        <w:jc w:val="right"/>
        <w:rPr>
          <w:b/>
        </w:rPr>
      </w:pPr>
    </w:p>
    <w:p w:rsidR="00F51FC7" w:rsidRPr="00F51FC7" w:rsidRDefault="00F51FC7" w:rsidP="00F51FC7">
      <w:pPr>
        <w:jc w:val="center"/>
        <w:rPr>
          <w:b/>
        </w:rPr>
      </w:pPr>
      <w:r w:rsidRPr="00F51FC7">
        <w:rPr>
          <w:b/>
        </w:rPr>
        <w:t>Заявление №__ от  «__»______20__г.</w:t>
      </w:r>
    </w:p>
    <w:p w:rsidR="00F51FC7" w:rsidRPr="00F51FC7" w:rsidRDefault="00F51FC7" w:rsidP="00F51FC7">
      <w:pPr>
        <w:jc w:val="center"/>
        <w:rPr>
          <w:b/>
        </w:rPr>
      </w:pPr>
      <w:r w:rsidRPr="00F51FC7">
        <w:rPr>
          <w:b/>
        </w:rPr>
        <w:t xml:space="preserve"> о снятии с учета контракта/кредитного договора </w:t>
      </w:r>
    </w:p>
    <w:p w:rsidR="00F51FC7" w:rsidRPr="00F51FC7" w:rsidRDefault="00F51FC7" w:rsidP="00F51FC7">
      <w:pPr>
        <w:jc w:val="center"/>
        <w:rPr>
          <w:sz w:val="28"/>
          <w:szCs w:val="28"/>
          <w:vertAlign w:val="subscript"/>
        </w:rPr>
      </w:pPr>
      <w:r w:rsidRPr="00F51FC7">
        <w:rPr>
          <w:sz w:val="28"/>
          <w:szCs w:val="28"/>
          <w:vertAlign w:val="subscript"/>
        </w:rPr>
        <w:t>________________________________________________________________</w:t>
      </w:r>
    </w:p>
    <w:p w:rsidR="00F51FC7" w:rsidRPr="00F51FC7" w:rsidRDefault="00F51FC7" w:rsidP="00F51FC7">
      <w:pPr>
        <w:jc w:val="center"/>
        <w:rPr>
          <w:i/>
          <w:sz w:val="28"/>
          <w:szCs w:val="28"/>
          <w:vertAlign w:val="subscript"/>
        </w:rPr>
      </w:pPr>
      <w:r w:rsidRPr="00F51FC7">
        <w:rPr>
          <w:i/>
          <w:sz w:val="28"/>
          <w:szCs w:val="28"/>
          <w:vertAlign w:val="subscript"/>
        </w:rPr>
        <w:t xml:space="preserve"> (Полное или сокращенное наименование организации/ФИО физического лица)</w:t>
      </w:r>
    </w:p>
    <w:p w:rsidR="00F51FC7" w:rsidRPr="00F51FC7" w:rsidRDefault="00F51FC7" w:rsidP="00F51FC7">
      <w:pPr>
        <w:jc w:val="both"/>
      </w:pPr>
    </w:p>
    <w:p w:rsidR="00F51FC7" w:rsidRPr="00F51FC7" w:rsidRDefault="00F51FC7" w:rsidP="00F51FC7">
      <w:pPr>
        <w:jc w:val="both"/>
      </w:pPr>
      <w:r w:rsidRPr="00F51FC7">
        <w:t>Просим снять с учета следующие контракты (кредитные договоры):</w:t>
      </w:r>
    </w:p>
    <w:tbl>
      <w:tblPr>
        <w:tblStyle w:val="a4"/>
        <w:tblW w:w="9571" w:type="dxa"/>
        <w:tblInd w:w="108" w:type="dxa"/>
        <w:tblLook w:val="04A0" w:firstRow="1" w:lastRow="0" w:firstColumn="1" w:lastColumn="0" w:noHBand="0" w:noVBand="1"/>
      </w:tblPr>
      <w:tblGrid>
        <w:gridCol w:w="3190"/>
        <w:gridCol w:w="1738"/>
        <w:gridCol w:w="4643"/>
      </w:tblGrid>
      <w:tr w:rsidR="00F51FC7" w:rsidRPr="00F51FC7" w:rsidTr="0071639B">
        <w:tc>
          <w:tcPr>
            <w:tcW w:w="3190" w:type="dxa"/>
          </w:tcPr>
          <w:p w:rsidR="00F51FC7" w:rsidRPr="00F51FC7" w:rsidRDefault="00F51FC7" w:rsidP="0071639B">
            <w:pPr>
              <w:jc w:val="both"/>
            </w:pPr>
            <w:r w:rsidRPr="00F51FC7">
              <w:t>Уникальный номер контракта</w:t>
            </w:r>
          </w:p>
        </w:tc>
        <w:tc>
          <w:tcPr>
            <w:tcW w:w="1738" w:type="dxa"/>
          </w:tcPr>
          <w:p w:rsidR="00F51FC7" w:rsidRPr="00F51FC7" w:rsidRDefault="00F51FC7" w:rsidP="0071639B">
            <w:pPr>
              <w:jc w:val="both"/>
            </w:pPr>
            <w:r w:rsidRPr="00F51FC7">
              <w:t>Дата контракта</w:t>
            </w:r>
          </w:p>
        </w:tc>
        <w:tc>
          <w:tcPr>
            <w:tcW w:w="4643" w:type="dxa"/>
          </w:tcPr>
          <w:p w:rsidR="00F51FC7" w:rsidRPr="00F51FC7" w:rsidRDefault="00F51FC7" w:rsidP="0071639B">
            <w:pPr>
              <w:jc w:val="both"/>
            </w:pPr>
            <w:r w:rsidRPr="00F51FC7">
              <w:t>Причина снятия с учета контракта/кредитного договора на основании п.6. Инструкции Банка России от 16.08.2017 №181-И</w:t>
            </w:r>
          </w:p>
        </w:tc>
      </w:tr>
      <w:tr w:rsidR="00F51FC7" w:rsidRPr="00F51FC7" w:rsidTr="0071639B">
        <w:tc>
          <w:tcPr>
            <w:tcW w:w="3190" w:type="dxa"/>
          </w:tcPr>
          <w:p w:rsidR="00F51FC7" w:rsidRPr="00F51FC7" w:rsidRDefault="00F51FC7" w:rsidP="0071639B">
            <w:pPr>
              <w:jc w:val="both"/>
            </w:pPr>
          </w:p>
        </w:tc>
        <w:tc>
          <w:tcPr>
            <w:tcW w:w="1738" w:type="dxa"/>
          </w:tcPr>
          <w:p w:rsidR="00F51FC7" w:rsidRPr="00F51FC7" w:rsidRDefault="00F51FC7" w:rsidP="0071639B">
            <w:pPr>
              <w:jc w:val="both"/>
            </w:pPr>
          </w:p>
        </w:tc>
        <w:tc>
          <w:tcPr>
            <w:tcW w:w="4643" w:type="dxa"/>
          </w:tcPr>
          <w:p w:rsidR="00F51FC7" w:rsidRPr="00F51FC7" w:rsidRDefault="00F51FC7" w:rsidP="0071639B">
            <w:pPr>
              <w:jc w:val="both"/>
            </w:pPr>
          </w:p>
        </w:tc>
      </w:tr>
    </w:tbl>
    <w:p w:rsidR="00F51FC7" w:rsidRPr="00F51FC7" w:rsidRDefault="00F51FC7" w:rsidP="00F51FC7">
      <w:pPr>
        <w:pStyle w:val="ab"/>
        <w:spacing w:line="240" w:lineRule="auto"/>
        <w:ind w:left="0"/>
        <w:rPr>
          <w:sz w:val="24"/>
          <w:szCs w:val="24"/>
        </w:rPr>
      </w:pPr>
    </w:p>
    <w:p w:rsidR="00F51FC7" w:rsidRPr="008D2719" w:rsidRDefault="00F51FC7" w:rsidP="00F51FC7">
      <w:pPr>
        <w:pStyle w:val="ab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51FC7">
        <w:rPr>
          <w:rFonts w:ascii="Times New Roman" w:hAnsi="Times New Roman"/>
          <w:sz w:val="24"/>
          <w:szCs w:val="24"/>
        </w:rPr>
        <w:t xml:space="preserve"> [Х] Просим представить ведомость банковского контроля</w:t>
      </w:r>
      <w:r>
        <w:rPr>
          <w:rFonts w:ascii="Times New Roman" w:hAnsi="Times New Roman"/>
          <w:sz w:val="24"/>
          <w:szCs w:val="24"/>
        </w:rPr>
        <w:t>.</w:t>
      </w:r>
    </w:p>
    <w:p w:rsidR="00F51FC7" w:rsidRDefault="00F51FC7" w:rsidP="00F51FC7">
      <w:pPr>
        <w:jc w:val="both"/>
      </w:pPr>
      <w:r>
        <w:t xml:space="preserve">С тарифами </w:t>
      </w:r>
      <w:proofErr w:type="gramStart"/>
      <w:r>
        <w:t>ознакомлены</w:t>
      </w:r>
      <w:proofErr w:type="gramEnd"/>
      <w:r>
        <w:t xml:space="preserve"> и согласны.</w:t>
      </w:r>
    </w:p>
    <w:p w:rsidR="00F51FC7" w:rsidRDefault="00F51FC7" w:rsidP="00F51FC7">
      <w:pPr>
        <w:jc w:val="both"/>
      </w:pPr>
    </w:p>
    <w:p w:rsidR="003A3DF1" w:rsidRDefault="003A3DF1" w:rsidP="00F51FC7">
      <w:pPr>
        <w:jc w:val="both"/>
      </w:pPr>
      <w:r>
        <w:t>Руководитель</w:t>
      </w:r>
    </w:p>
    <w:p w:rsidR="003A3DF1" w:rsidRDefault="003A3DF1" w:rsidP="00F51FC7">
      <w:pPr>
        <w:jc w:val="both"/>
      </w:pPr>
    </w:p>
    <w:p w:rsidR="003A3DF1" w:rsidRDefault="003A3DF1" w:rsidP="00F51FC7">
      <w:pPr>
        <w:jc w:val="both"/>
      </w:pPr>
      <w:r>
        <w:t xml:space="preserve">                                                                      МП</w:t>
      </w:r>
      <w:bookmarkStart w:id="0" w:name="_GoBack"/>
      <w:bookmarkEnd w:id="0"/>
    </w:p>
    <w:p w:rsidR="003A3DF1" w:rsidRDefault="003A3DF1" w:rsidP="00F51FC7">
      <w:pPr>
        <w:jc w:val="both"/>
      </w:pPr>
      <w:r>
        <w:t>Главный бухгалтер</w:t>
      </w:r>
    </w:p>
    <w:p w:rsidR="003A3DF1" w:rsidRDefault="003A3DF1" w:rsidP="00F51FC7">
      <w:pPr>
        <w:jc w:val="both"/>
      </w:pPr>
    </w:p>
    <w:p w:rsidR="003A3DF1" w:rsidRDefault="003A3DF1" w:rsidP="00F51FC7">
      <w:pPr>
        <w:jc w:val="both"/>
      </w:pPr>
    </w:p>
    <w:p w:rsidR="003A3DF1" w:rsidRDefault="003A3DF1" w:rsidP="00F51FC7">
      <w:pPr>
        <w:jc w:val="both"/>
      </w:pPr>
    </w:p>
    <w:p w:rsidR="00F51FC7" w:rsidRDefault="00F51FC7" w:rsidP="00F51FC7">
      <w:pPr>
        <w:spacing w:before="120"/>
        <w:rPr>
          <w:rFonts w:eastAsia="Calibri"/>
          <w:sz w:val="21"/>
          <w:szCs w:val="21"/>
        </w:rPr>
      </w:pPr>
      <w:r w:rsidRPr="008A0A03">
        <w:rPr>
          <w:rFonts w:eastAsia="Calibri"/>
          <w:sz w:val="21"/>
          <w:szCs w:val="21"/>
        </w:rPr>
        <w:t xml:space="preserve">Информация банка УК 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2378"/>
        <w:gridCol w:w="3009"/>
        <w:gridCol w:w="4111"/>
      </w:tblGrid>
      <w:tr w:rsidR="00F51FC7" w:rsidRPr="00A66F48" w:rsidTr="0071639B">
        <w:tc>
          <w:tcPr>
            <w:tcW w:w="2378" w:type="dxa"/>
          </w:tcPr>
          <w:p w:rsidR="00F51FC7" w:rsidRPr="00A66F48" w:rsidRDefault="00F51FC7" w:rsidP="0071639B">
            <w:pPr>
              <w:rPr>
                <w:rFonts w:eastAsia="Calibri"/>
                <w:i/>
              </w:rPr>
            </w:pPr>
            <w:r w:rsidRPr="00A66F48">
              <w:rPr>
                <w:rFonts w:eastAsia="Calibri"/>
                <w:i/>
              </w:rPr>
              <w:t>Дата представления Клиентом заявления</w:t>
            </w:r>
          </w:p>
        </w:tc>
        <w:tc>
          <w:tcPr>
            <w:tcW w:w="3009" w:type="dxa"/>
          </w:tcPr>
          <w:p w:rsidR="00F51FC7" w:rsidRPr="00A66F48" w:rsidRDefault="00F51FC7" w:rsidP="0071639B">
            <w:pPr>
              <w:rPr>
                <w:rFonts w:eastAsia="Calibri"/>
                <w:i/>
              </w:rPr>
            </w:pPr>
            <w:r w:rsidRPr="00A66F48">
              <w:rPr>
                <w:rFonts w:eastAsia="Calibri"/>
                <w:i/>
              </w:rPr>
              <w:t>Дата принятия/возврата в случае отказа в принятии банком заявления ФИО уполномоченного лица банка</w:t>
            </w:r>
          </w:p>
        </w:tc>
        <w:tc>
          <w:tcPr>
            <w:tcW w:w="4111" w:type="dxa"/>
          </w:tcPr>
          <w:p w:rsidR="00F51FC7" w:rsidRPr="00A66F48" w:rsidRDefault="00F51FC7" w:rsidP="0071639B">
            <w:pPr>
              <w:tabs>
                <w:tab w:val="left" w:pos="4144"/>
              </w:tabs>
              <w:rPr>
                <w:rFonts w:eastAsia="Calibri"/>
                <w:i/>
              </w:rPr>
            </w:pPr>
            <w:r w:rsidRPr="00A66F48">
              <w:rPr>
                <w:rFonts w:eastAsia="Calibri"/>
                <w:i/>
              </w:rPr>
              <w:t>Причина отказа в принятии заявления</w:t>
            </w:r>
          </w:p>
        </w:tc>
      </w:tr>
      <w:tr w:rsidR="00F51FC7" w:rsidTr="0071639B">
        <w:tc>
          <w:tcPr>
            <w:tcW w:w="2378" w:type="dxa"/>
          </w:tcPr>
          <w:p w:rsidR="00F51FC7" w:rsidRDefault="00F51FC7" w:rsidP="0071639B">
            <w:pPr>
              <w:rPr>
                <w:rFonts w:eastAsia="Calibri"/>
              </w:rPr>
            </w:pPr>
            <w:r>
              <w:rPr>
                <w:rFonts w:eastAsia="Calibri"/>
              </w:rPr>
              <w:t>Дата</w:t>
            </w:r>
          </w:p>
          <w:p w:rsidR="00F51FC7" w:rsidRDefault="00F51FC7" w:rsidP="0071639B">
            <w:pPr>
              <w:rPr>
                <w:rFonts w:eastAsia="Calibri"/>
              </w:rPr>
            </w:pPr>
          </w:p>
        </w:tc>
        <w:tc>
          <w:tcPr>
            <w:tcW w:w="3009" w:type="dxa"/>
          </w:tcPr>
          <w:p w:rsidR="00F51FC7" w:rsidRDefault="00F51FC7" w:rsidP="0071639B">
            <w:pPr>
              <w:rPr>
                <w:rFonts w:eastAsia="Calibri"/>
              </w:rPr>
            </w:pPr>
            <w:r>
              <w:rPr>
                <w:rFonts w:eastAsia="Calibri"/>
              </w:rPr>
              <w:t>Дата</w:t>
            </w:r>
          </w:p>
          <w:p w:rsidR="00F51FC7" w:rsidRDefault="00F51FC7" w:rsidP="0071639B">
            <w:pPr>
              <w:rPr>
                <w:rFonts w:eastAsia="Calibri"/>
              </w:rPr>
            </w:pPr>
          </w:p>
        </w:tc>
        <w:tc>
          <w:tcPr>
            <w:tcW w:w="4111" w:type="dxa"/>
          </w:tcPr>
          <w:p w:rsidR="00F51FC7" w:rsidRDefault="00F51FC7" w:rsidP="0071639B">
            <w:pPr>
              <w:rPr>
                <w:rFonts w:eastAsia="Calibri"/>
              </w:rPr>
            </w:pPr>
          </w:p>
        </w:tc>
      </w:tr>
    </w:tbl>
    <w:p w:rsidR="00F51FC7" w:rsidRDefault="00F51FC7" w:rsidP="00F51FC7">
      <w:pPr>
        <w:jc w:val="both"/>
      </w:pPr>
    </w:p>
    <w:p w:rsidR="00F51FC7" w:rsidRDefault="00F51FC7" w:rsidP="00F51FC7"/>
    <w:p w:rsidR="00F51FC7" w:rsidRDefault="00F51FC7" w:rsidP="00F51FC7"/>
    <w:p w:rsidR="00F51FC7" w:rsidRDefault="00F51FC7" w:rsidP="00F51FC7"/>
    <w:p w:rsidR="00F51FC7" w:rsidRDefault="00F51FC7" w:rsidP="00F51FC7"/>
    <w:p w:rsidR="00F51FC7" w:rsidRDefault="00F51FC7" w:rsidP="00F51FC7"/>
    <w:p w:rsidR="00F51FC7" w:rsidRDefault="00F51FC7" w:rsidP="00F51FC7"/>
    <w:p w:rsidR="00F51FC7" w:rsidRDefault="00F51FC7" w:rsidP="00F51FC7"/>
    <w:p w:rsidR="00F51FC7" w:rsidRDefault="00F51FC7" w:rsidP="00F51FC7"/>
    <w:p w:rsidR="00F51FC7" w:rsidRDefault="00F51FC7" w:rsidP="00F51FC7"/>
    <w:p w:rsidR="00F51FC7" w:rsidRDefault="00F51FC7" w:rsidP="00F51FC7"/>
    <w:p w:rsidR="00F51FC7" w:rsidRDefault="00F51FC7" w:rsidP="00F51FC7"/>
    <w:p w:rsidR="00F51FC7" w:rsidRDefault="00F51FC7" w:rsidP="00F51FC7"/>
    <w:p w:rsidR="00F51FC7" w:rsidRDefault="00F51FC7" w:rsidP="00F51FC7"/>
    <w:p w:rsidR="00F51FC7" w:rsidRDefault="00F51FC7" w:rsidP="00F51FC7"/>
    <w:p w:rsidR="00F51FC7" w:rsidRDefault="00F51FC7" w:rsidP="00F51FC7"/>
    <w:p w:rsidR="00F51FC7" w:rsidRDefault="00F51FC7" w:rsidP="00F51FC7"/>
    <w:p w:rsidR="00F51FC7" w:rsidRDefault="00F51FC7" w:rsidP="00F51FC7"/>
    <w:p w:rsidR="00F51FC7" w:rsidRDefault="00F51FC7" w:rsidP="00F51FC7"/>
    <w:p w:rsidR="00F51FC7" w:rsidRDefault="00F51FC7" w:rsidP="00F51FC7"/>
    <w:p w:rsidR="00F51FC7" w:rsidRDefault="00F51FC7" w:rsidP="00F51FC7"/>
    <w:p w:rsidR="00F51FC7" w:rsidRDefault="00F51FC7" w:rsidP="00F51FC7"/>
    <w:p w:rsidR="00F51FC7" w:rsidRDefault="00F51FC7" w:rsidP="00F51FC7"/>
    <w:p w:rsidR="00F51FC7" w:rsidRDefault="00F51FC7" w:rsidP="00F51FC7"/>
    <w:p w:rsidR="00F51FC7" w:rsidRPr="00F51FC7" w:rsidRDefault="00F51FC7" w:rsidP="00F51FC7">
      <w:pPr>
        <w:pStyle w:val="ConsPlusNormal"/>
        <w:ind w:firstLine="539"/>
        <w:jc w:val="both"/>
        <w:rPr>
          <w:rFonts w:ascii="Times New Roman" w:hAnsi="Times New Roman" w:cs="Times New Roman"/>
          <w:b/>
          <w:szCs w:val="22"/>
        </w:rPr>
      </w:pPr>
      <w:r w:rsidRPr="00F51FC7">
        <w:rPr>
          <w:rFonts w:ascii="Times New Roman" w:hAnsi="Times New Roman" w:cs="Times New Roman"/>
          <w:b/>
          <w:szCs w:val="22"/>
        </w:rPr>
        <w:lastRenderedPageBreak/>
        <w:t xml:space="preserve">Основания снятия с учета контракта (кредитного договора) </w:t>
      </w:r>
      <w:r w:rsidRPr="00F51FC7">
        <w:rPr>
          <w:rFonts w:ascii="Times New Roman" w:hAnsi="Times New Roman" w:cs="Times New Roman"/>
          <w:szCs w:val="22"/>
        </w:rPr>
        <w:t>на основании п.6.1 Инструкции 181-И</w:t>
      </w:r>
      <w:r w:rsidRPr="00F51FC7">
        <w:rPr>
          <w:rFonts w:ascii="Times New Roman" w:hAnsi="Times New Roman" w:cs="Times New Roman"/>
          <w:b/>
          <w:szCs w:val="22"/>
        </w:rPr>
        <w:t>:</w:t>
      </w:r>
    </w:p>
    <w:p w:rsidR="00F51FC7" w:rsidRPr="00F51FC7" w:rsidRDefault="00F51FC7" w:rsidP="00F51FC7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Cs w:val="22"/>
        </w:rPr>
      </w:pPr>
      <w:r w:rsidRPr="00F51FC7">
        <w:rPr>
          <w:rFonts w:ascii="Times New Roman" w:hAnsi="Times New Roman" w:cs="Times New Roman"/>
          <w:szCs w:val="22"/>
        </w:rPr>
        <w:t xml:space="preserve">6.1.1. </w:t>
      </w:r>
      <w:proofErr w:type="gramStart"/>
      <w:r w:rsidRPr="00F51FC7">
        <w:rPr>
          <w:rFonts w:ascii="Times New Roman" w:hAnsi="Times New Roman" w:cs="Times New Roman"/>
          <w:szCs w:val="22"/>
        </w:rPr>
        <w:t>При переводе из банка УК контракта (кредитного договора) на обслуживание в другой уполномоченный банк (включая перевод из одного филиала в другой филиал банка УК, из головного офиса банка УК в филиал банка УК, из филиала банка УК в головной офис банка УК), а также при закрытии резидентом всех расчетных счетов в банке УК.</w:t>
      </w:r>
      <w:proofErr w:type="gramEnd"/>
    </w:p>
    <w:p w:rsidR="00F51FC7" w:rsidRPr="00F51FC7" w:rsidRDefault="00F51FC7" w:rsidP="00F51FC7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Cs w:val="22"/>
        </w:rPr>
      </w:pPr>
      <w:r w:rsidRPr="00F51FC7">
        <w:rPr>
          <w:rFonts w:ascii="Times New Roman" w:hAnsi="Times New Roman" w:cs="Times New Roman"/>
          <w:szCs w:val="22"/>
        </w:rPr>
        <w:t>6.1.2. При исполнении сторонами всех обязательств по контракту (кредитному договору), включая исполнение обязатель</w:t>
      </w:r>
      <w:proofErr w:type="gramStart"/>
      <w:r w:rsidRPr="00F51FC7">
        <w:rPr>
          <w:rFonts w:ascii="Times New Roman" w:hAnsi="Times New Roman" w:cs="Times New Roman"/>
          <w:szCs w:val="22"/>
        </w:rPr>
        <w:t>ств тр</w:t>
      </w:r>
      <w:proofErr w:type="gramEnd"/>
      <w:r w:rsidRPr="00F51FC7">
        <w:rPr>
          <w:rFonts w:ascii="Times New Roman" w:hAnsi="Times New Roman" w:cs="Times New Roman"/>
          <w:szCs w:val="22"/>
        </w:rPr>
        <w:t>етьим лицом.</w:t>
      </w:r>
    </w:p>
    <w:p w:rsidR="00F51FC7" w:rsidRPr="00F51FC7" w:rsidRDefault="00F51FC7" w:rsidP="00F51FC7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Cs w:val="22"/>
        </w:rPr>
      </w:pPr>
      <w:r w:rsidRPr="00F51FC7">
        <w:rPr>
          <w:rFonts w:ascii="Times New Roman" w:hAnsi="Times New Roman" w:cs="Times New Roman"/>
          <w:szCs w:val="22"/>
        </w:rPr>
        <w:t>6.1.3. При уступке резидентом требования по контракту (кредитному договору) другому лицу - резиденту либо при переводе долга резидентом по контракту (кредитному договору) на другое лицо - резидента.</w:t>
      </w:r>
    </w:p>
    <w:p w:rsidR="00F51FC7" w:rsidRPr="00F51FC7" w:rsidRDefault="00F51FC7" w:rsidP="00F51FC7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Cs w:val="22"/>
        </w:rPr>
      </w:pPr>
      <w:r w:rsidRPr="00F51FC7">
        <w:rPr>
          <w:rFonts w:ascii="Times New Roman" w:hAnsi="Times New Roman" w:cs="Times New Roman"/>
          <w:szCs w:val="22"/>
        </w:rPr>
        <w:t>6.1.4. При уступке резидентом требования по контракту (кредитному договору) нерезиденту либо при переводе долга резидентом по контракту (кредитному договору) на нерезидента.</w:t>
      </w:r>
    </w:p>
    <w:p w:rsidR="00F51FC7" w:rsidRPr="00F51FC7" w:rsidRDefault="00F51FC7" w:rsidP="00F51FC7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Cs w:val="22"/>
        </w:rPr>
      </w:pPr>
      <w:r w:rsidRPr="00F51FC7">
        <w:rPr>
          <w:rFonts w:ascii="Times New Roman" w:hAnsi="Times New Roman" w:cs="Times New Roman"/>
          <w:szCs w:val="22"/>
        </w:rPr>
        <w:t xml:space="preserve">6.1.5. При исполнении (прекращении) обязательств по контракту (кредитному договору) по иным, не указанным в </w:t>
      </w:r>
      <w:hyperlink w:anchor="P178" w:history="1">
        <w:r w:rsidRPr="00F51FC7">
          <w:rPr>
            <w:rFonts w:ascii="Times New Roman" w:hAnsi="Times New Roman" w:cs="Times New Roman"/>
            <w:szCs w:val="22"/>
          </w:rPr>
          <w:t>подпункте 6.1.2</w:t>
        </w:r>
      </w:hyperlink>
      <w:r w:rsidRPr="00F51FC7">
        <w:rPr>
          <w:rFonts w:ascii="Times New Roman" w:hAnsi="Times New Roman" w:cs="Times New Roman"/>
          <w:szCs w:val="22"/>
        </w:rPr>
        <w:t>, предусмотренным законодательством Российской Федерации.</w:t>
      </w:r>
    </w:p>
    <w:p w:rsidR="00F51FC7" w:rsidRPr="00F51FC7" w:rsidRDefault="00F51FC7" w:rsidP="00F51FC7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Cs w:val="22"/>
        </w:rPr>
      </w:pPr>
      <w:r w:rsidRPr="00F51FC7">
        <w:rPr>
          <w:rFonts w:ascii="Times New Roman" w:hAnsi="Times New Roman" w:cs="Times New Roman"/>
          <w:szCs w:val="22"/>
        </w:rPr>
        <w:t xml:space="preserve">6.1.6. При прекращении оснований постановки на учет контракта (кредитного договора) в соответствии с настоящей Инструкцией, в том числе вследствие внесения соответствующих изменений и (или) дополнений в контракт (кредитный договор), а </w:t>
      </w:r>
      <w:proofErr w:type="gramStart"/>
      <w:r w:rsidRPr="00F51FC7">
        <w:rPr>
          <w:rFonts w:ascii="Times New Roman" w:hAnsi="Times New Roman" w:cs="Times New Roman"/>
          <w:szCs w:val="22"/>
        </w:rPr>
        <w:t>также</w:t>
      </w:r>
      <w:proofErr w:type="gramEnd"/>
      <w:r w:rsidRPr="00F51FC7">
        <w:rPr>
          <w:rFonts w:ascii="Times New Roman" w:hAnsi="Times New Roman" w:cs="Times New Roman"/>
          <w:szCs w:val="22"/>
        </w:rPr>
        <w:t xml:space="preserve"> в случае если контракт (кредитный договор) был ошибочно принят на учет при отсутствии в контракте (кредитном договоре) оснований его принятия на учет.</w:t>
      </w:r>
    </w:p>
    <w:p w:rsidR="00F51FC7" w:rsidRPr="00F51FC7" w:rsidRDefault="00F51FC7" w:rsidP="00F51FC7">
      <w:pPr>
        <w:rPr>
          <w:sz w:val="22"/>
          <w:szCs w:val="22"/>
        </w:rPr>
      </w:pPr>
    </w:p>
    <w:p w:rsidR="00F51FC7" w:rsidRPr="00F51FC7" w:rsidRDefault="00F51FC7" w:rsidP="00F51FC7">
      <w:pPr>
        <w:rPr>
          <w:sz w:val="22"/>
          <w:szCs w:val="22"/>
        </w:rPr>
      </w:pPr>
    </w:p>
    <w:p w:rsidR="00F51FC7" w:rsidRPr="00F51FC7" w:rsidRDefault="00F51FC7" w:rsidP="00F51FC7">
      <w:pPr>
        <w:rPr>
          <w:sz w:val="22"/>
          <w:szCs w:val="22"/>
        </w:rPr>
      </w:pPr>
    </w:p>
    <w:p w:rsidR="00F51FC7" w:rsidRPr="00F51FC7" w:rsidRDefault="00F51FC7" w:rsidP="00F51FC7">
      <w:pPr>
        <w:rPr>
          <w:sz w:val="22"/>
          <w:szCs w:val="22"/>
        </w:rPr>
      </w:pPr>
    </w:p>
    <w:p w:rsidR="004E617E" w:rsidRPr="00F51FC7" w:rsidRDefault="004E617E" w:rsidP="00F51FC7">
      <w:pPr>
        <w:rPr>
          <w:sz w:val="22"/>
          <w:szCs w:val="22"/>
        </w:rPr>
      </w:pPr>
    </w:p>
    <w:sectPr w:rsidR="004E617E" w:rsidRPr="00F51FC7" w:rsidSect="006348FD">
      <w:headerReference w:type="default" r:id="rId8"/>
      <w:pgSz w:w="11906" w:h="16838"/>
      <w:pgMar w:top="1134" w:right="850" w:bottom="1134" w:left="1701" w:header="708" w:footer="708" w:gutter="0"/>
      <w:pgNumType w:start="1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5FE" w:rsidRDefault="000E05FE">
      <w:r>
        <w:separator/>
      </w:r>
    </w:p>
  </w:endnote>
  <w:endnote w:type="continuationSeparator" w:id="0">
    <w:p w:rsidR="000E05FE" w:rsidRDefault="000E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ondC">
    <w:altName w:val="Times New Roman"/>
    <w:panose1 w:val="00000000000000000000"/>
    <w:charset w:val="00"/>
    <w:family w:val="roman"/>
    <w:notTrueType/>
    <w:pitch w:val="default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5FE" w:rsidRDefault="000E05FE">
      <w:r>
        <w:separator/>
      </w:r>
    </w:p>
  </w:footnote>
  <w:footnote w:type="continuationSeparator" w:id="0">
    <w:p w:rsidR="000E05FE" w:rsidRDefault="000E0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F6" w:rsidRPr="00AF1722" w:rsidRDefault="00AF1722" w:rsidP="00AF1722">
    <w:pPr>
      <w:pStyle w:val="a5"/>
      <w:jc w:val="right"/>
      <w:rPr>
        <w:rFonts w:ascii="Calibri" w:hAnsi="Calibri"/>
        <w:sz w:val="18"/>
        <w:szCs w:val="18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7E"/>
    <w:rsid w:val="00031EAE"/>
    <w:rsid w:val="000857D8"/>
    <w:rsid w:val="000E05FE"/>
    <w:rsid w:val="00186F82"/>
    <w:rsid w:val="001C33EB"/>
    <w:rsid w:val="001C5BCF"/>
    <w:rsid w:val="002252F6"/>
    <w:rsid w:val="00232E14"/>
    <w:rsid w:val="00253610"/>
    <w:rsid w:val="0029107F"/>
    <w:rsid w:val="002B6BE2"/>
    <w:rsid w:val="0030432D"/>
    <w:rsid w:val="003A3DF1"/>
    <w:rsid w:val="00431784"/>
    <w:rsid w:val="00477E75"/>
    <w:rsid w:val="004A22C8"/>
    <w:rsid w:val="004E617E"/>
    <w:rsid w:val="00522B08"/>
    <w:rsid w:val="00554016"/>
    <w:rsid w:val="00566E16"/>
    <w:rsid w:val="00574B54"/>
    <w:rsid w:val="0059543C"/>
    <w:rsid w:val="006224D0"/>
    <w:rsid w:val="00627612"/>
    <w:rsid w:val="00631656"/>
    <w:rsid w:val="006348FD"/>
    <w:rsid w:val="006E5EA0"/>
    <w:rsid w:val="00746282"/>
    <w:rsid w:val="0079689D"/>
    <w:rsid w:val="008028D8"/>
    <w:rsid w:val="00881841"/>
    <w:rsid w:val="00904CF5"/>
    <w:rsid w:val="009145D8"/>
    <w:rsid w:val="009761BD"/>
    <w:rsid w:val="009C7EE7"/>
    <w:rsid w:val="00A243A2"/>
    <w:rsid w:val="00AD6191"/>
    <w:rsid w:val="00AE346C"/>
    <w:rsid w:val="00AE69D2"/>
    <w:rsid w:val="00AF1722"/>
    <w:rsid w:val="00B67D8C"/>
    <w:rsid w:val="00B82584"/>
    <w:rsid w:val="00BB1ADD"/>
    <w:rsid w:val="00BE3FD0"/>
    <w:rsid w:val="00BF671C"/>
    <w:rsid w:val="00C0769F"/>
    <w:rsid w:val="00C66B3F"/>
    <w:rsid w:val="00CA46F4"/>
    <w:rsid w:val="00CC1FFE"/>
    <w:rsid w:val="00D20747"/>
    <w:rsid w:val="00DA1BE8"/>
    <w:rsid w:val="00DC1456"/>
    <w:rsid w:val="00DD381E"/>
    <w:rsid w:val="00E973CA"/>
    <w:rsid w:val="00F23DBC"/>
    <w:rsid w:val="00F36DCE"/>
    <w:rsid w:val="00F45D20"/>
    <w:rsid w:val="00F51FC7"/>
    <w:rsid w:val="00F6532F"/>
    <w:rsid w:val="00F669BE"/>
    <w:rsid w:val="00F746EF"/>
    <w:rsid w:val="00F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617E"/>
    <w:rPr>
      <w:sz w:val="24"/>
      <w:szCs w:val="24"/>
    </w:rPr>
  </w:style>
  <w:style w:type="paragraph" w:styleId="2">
    <w:name w:val="heading 2"/>
    <w:basedOn w:val="a"/>
    <w:next w:val="a"/>
    <w:qFormat/>
    <w:rsid w:val="00F746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4E617E"/>
    <w:pPr>
      <w:keepNext/>
      <w:jc w:val="center"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4E617E"/>
    <w:rPr>
      <w:b/>
      <w:bCs/>
      <w:szCs w:val="24"/>
      <w:lang w:val="ru-RU" w:eastAsia="ru-RU" w:bidi="ar-SA"/>
    </w:rPr>
  </w:style>
  <w:style w:type="paragraph" w:customStyle="1" w:styleId="MZagolvok-Center">
    <w:name w:val="MZagolvok - Center"/>
    <w:basedOn w:val="a"/>
    <w:next w:val="a"/>
    <w:rsid w:val="004E617E"/>
    <w:pPr>
      <w:overflowPunct w:val="0"/>
      <w:autoSpaceDE w:val="0"/>
      <w:autoSpaceDN w:val="0"/>
      <w:adjustRightInd w:val="0"/>
      <w:spacing w:before="170" w:after="113"/>
      <w:jc w:val="center"/>
      <w:textAlignment w:val="baseline"/>
    </w:pPr>
    <w:rPr>
      <w:rFonts w:ascii="PragmaticaCondC" w:hAnsi="PragmaticaCondC"/>
      <w:b/>
      <w:color w:val="0000FF"/>
      <w:szCs w:val="20"/>
      <w:lang w:val="en-US"/>
    </w:rPr>
  </w:style>
  <w:style w:type="paragraph" w:customStyle="1" w:styleId="a3">
    <w:name w:val="Îñí. òåêñò"/>
    <w:rsid w:val="004E617E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" w:hAnsi="Pragmatica"/>
      <w:color w:val="000000"/>
      <w:lang w:val="en-US"/>
    </w:rPr>
  </w:style>
  <w:style w:type="table" w:styleId="a4">
    <w:name w:val="Table Grid"/>
    <w:basedOn w:val="a1"/>
    <w:uiPriority w:val="59"/>
    <w:rsid w:val="0063165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746E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746EF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F746E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uiPriority w:val="99"/>
    <w:rsid w:val="00186F82"/>
    <w:rPr>
      <w:sz w:val="24"/>
      <w:szCs w:val="24"/>
    </w:rPr>
  </w:style>
  <w:style w:type="paragraph" w:styleId="a9">
    <w:name w:val="Balloon Text"/>
    <w:basedOn w:val="a"/>
    <w:link w:val="aa"/>
    <w:rsid w:val="00186F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86F82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uiPriority w:val="99"/>
    <w:rsid w:val="00DD381E"/>
    <w:rPr>
      <w:sz w:val="24"/>
      <w:szCs w:val="24"/>
    </w:rPr>
  </w:style>
  <w:style w:type="paragraph" w:styleId="ab">
    <w:name w:val="List Paragraph"/>
    <w:basedOn w:val="a"/>
    <w:uiPriority w:val="34"/>
    <w:qFormat/>
    <w:rsid w:val="00F51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51FC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617E"/>
    <w:rPr>
      <w:sz w:val="24"/>
      <w:szCs w:val="24"/>
    </w:rPr>
  </w:style>
  <w:style w:type="paragraph" w:styleId="2">
    <w:name w:val="heading 2"/>
    <w:basedOn w:val="a"/>
    <w:next w:val="a"/>
    <w:qFormat/>
    <w:rsid w:val="00F746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4E617E"/>
    <w:pPr>
      <w:keepNext/>
      <w:jc w:val="center"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4E617E"/>
    <w:rPr>
      <w:b/>
      <w:bCs/>
      <w:szCs w:val="24"/>
      <w:lang w:val="ru-RU" w:eastAsia="ru-RU" w:bidi="ar-SA"/>
    </w:rPr>
  </w:style>
  <w:style w:type="paragraph" w:customStyle="1" w:styleId="MZagolvok-Center">
    <w:name w:val="MZagolvok - Center"/>
    <w:basedOn w:val="a"/>
    <w:next w:val="a"/>
    <w:rsid w:val="004E617E"/>
    <w:pPr>
      <w:overflowPunct w:val="0"/>
      <w:autoSpaceDE w:val="0"/>
      <w:autoSpaceDN w:val="0"/>
      <w:adjustRightInd w:val="0"/>
      <w:spacing w:before="170" w:after="113"/>
      <w:jc w:val="center"/>
      <w:textAlignment w:val="baseline"/>
    </w:pPr>
    <w:rPr>
      <w:rFonts w:ascii="PragmaticaCondC" w:hAnsi="PragmaticaCondC"/>
      <w:b/>
      <w:color w:val="0000FF"/>
      <w:szCs w:val="20"/>
      <w:lang w:val="en-US"/>
    </w:rPr>
  </w:style>
  <w:style w:type="paragraph" w:customStyle="1" w:styleId="a3">
    <w:name w:val="Îñí. òåêñò"/>
    <w:rsid w:val="004E617E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" w:hAnsi="Pragmatica"/>
      <w:color w:val="000000"/>
      <w:lang w:val="en-US"/>
    </w:rPr>
  </w:style>
  <w:style w:type="table" w:styleId="a4">
    <w:name w:val="Table Grid"/>
    <w:basedOn w:val="a1"/>
    <w:uiPriority w:val="59"/>
    <w:rsid w:val="0063165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746E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746EF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F746E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uiPriority w:val="99"/>
    <w:rsid w:val="00186F82"/>
    <w:rPr>
      <w:sz w:val="24"/>
      <w:szCs w:val="24"/>
    </w:rPr>
  </w:style>
  <w:style w:type="paragraph" w:styleId="a9">
    <w:name w:val="Balloon Text"/>
    <w:basedOn w:val="a"/>
    <w:link w:val="aa"/>
    <w:rsid w:val="00186F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86F82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uiPriority w:val="99"/>
    <w:rsid w:val="00DD381E"/>
    <w:rPr>
      <w:sz w:val="24"/>
      <w:szCs w:val="24"/>
    </w:rPr>
  </w:style>
  <w:style w:type="paragraph" w:styleId="ab">
    <w:name w:val="List Paragraph"/>
    <w:basedOn w:val="a"/>
    <w:uiPriority w:val="34"/>
    <w:qFormat/>
    <w:rsid w:val="00F51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51FC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889E-E57C-44DB-AB27-21A437C1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АКБ «Абсолют Банк» (ЗАО)</vt:lpstr>
    </vt:vector>
  </TitlesOfParts>
  <Company/>
  <LinksUpToDate>false</LinksUpToDate>
  <CharactersWithSpaces>2427</CharactersWithSpaces>
  <SharedDoc>false</SharedDoc>
  <HLinks>
    <vt:vector size="6" baseType="variant">
      <vt:variant>
        <vt:i4>7929954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consultantplus://offline/ref=B4766E6F93E3950A3B8F2F787F8340E54C26D1A991F488EB175B63B10C4A05BFA311A533B8C0071AkCNAM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АКБ «Абсолют Банк» (ЗАО)</dc:title>
  <dc:creator>PS-3</dc:creator>
  <cp:lastModifiedBy>Толмачева Галина</cp:lastModifiedBy>
  <cp:revision>2</cp:revision>
  <cp:lastPrinted>2017-07-27T15:29:00Z</cp:lastPrinted>
  <dcterms:created xsi:type="dcterms:W3CDTF">2018-02-21T06:59:00Z</dcterms:created>
  <dcterms:modified xsi:type="dcterms:W3CDTF">2018-02-21T06:59:00Z</dcterms:modified>
</cp:coreProperties>
</file>